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9C4" w:rsidRPr="0088121D" w:rsidRDefault="00C769C4" w:rsidP="00C769C4">
      <w:pPr>
        <w:spacing w:after="0" w:line="480" w:lineRule="auto"/>
        <w:ind w:firstLine="720"/>
        <w:jc w:val="center"/>
        <w:rPr>
          <w:rFonts w:ascii="Times New Roman" w:hAnsi="Times New Roman" w:cs="Times New Roman"/>
          <w:sz w:val="24"/>
          <w:szCs w:val="24"/>
        </w:rPr>
      </w:pPr>
    </w:p>
    <w:p w:rsidR="00C769C4" w:rsidRPr="0088121D" w:rsidRDefault="00C769C4" w:rsidP="00C769C4">
      <w:pPr>
        <w:spacing w:after="0" w:line="480" w:lineRule="auto"/>
        <w:ind w:firstLine="720"/>
        <w:jc w:val="center"/>
        <w:rPr>
          <w:rFonts w:ascii="Times New Roman" w:hAnsi="Times New Roman" w:cs="Times New Roman"/>
          <w:sz w:val="24"/>
          <w:szCs w:val="24"/>
        </w:rPr>
      </w:pPr>
    </w:p>
    <w:p w:rsidR="00C769C4" w:rsidRPr="0088121D" w:rsidRDefault="00C769C4" w:rsidP="00C769C4">
      <w:pPr>
        <w:spacing w:after="0" w:line="480" w:lineRule="auto"/>
        <w:ind w:firstLine="720"/>
        <w:jc w:val="center"/>
        <w:rPr>
          <w:rFonts w:ascii="Times New Roman" w:hAnsi="Times New Roman" w:cs="Times New Roman"/>
          <w:sz w:val="24"/>
          <w:szCs w:val="24"/>
        </w:rPr>
      </w:pPr>
    </w:p>
    <w:p w:rsidR="00C769C4" w:rsidRPr="0088121D" w:rsidRDefault="00C769C4" w:rsidP="00C769C4">
      <w:pPr>
        <w:spacing w:after="0" w:line="480" w:lineRule="auto"/>
        <w:ind w:firstLine="720"/>
        <w:jc w:val="center"/>
        <w:rPr>
          <w:rFonts w:ascii="Times New Roman" w:hAnsi="Times New Roman" w:cs="Times New Roman"/>
          <w:sz w:val="24"/>
          <w:szCs w:val="24"/>
        </w:rPr>
      </w:pPr>
    </w:p>
    <w:p w:rsidR="00C769C4" w:rsidRPr="0088121D" w:rsidRDefault="00C769C4" w:rsidP="00C769C4">
      <w:pPr>
        <w:spacing w:after="0" w:line="480" w:lineRule="auto"/>
        <w:ind w:firstLine="720"/>
        <w:jc w:val="center"/>
        <w:rPr>
          <w:rFonts w:ascii="Times New Roman" w:hAnsi="Times New Roman" w:cs="Times New Roman"/>
          <w:sz w:val="24"/>
          <w:szCs w:val="24"/>
        </w:rPr>
      </w:pPr>
    </w:p>
    <w:p w:rsidR="00C769C4" w:rsidRPr="0088121D" w:rsidRDefault="00C769C4" w:rsidP="00C769C4">
      <w:pPr>
        <w:spacing w:after="0" w:line="480" w:lineRule="auto"/>
        <w:ind w:firstLine="720"/>
        <w:jc w:val="center"/>
        <w:rPr>
          <w:rFonts w:ascii="Times New Roman" w:hAnsi="Times New Roman" w:cs="Times New Roman"/>
          <w:sz w:val="24"/>
          <w:szCs w:val="24"/>
        </w:rPr>
      </w:pPr>
    </w:p>
    <w:p w:rsidR="00C769C4" w:rsidRPr="0088121D" w:rsidRDefault="00C769C4" w:rsidP="00C769C4">
      <w:pPr>
        <w:spacing w:after="0" w:line="480" w:lineRule="auto"/>
        <w:ind w:firstLine="720"/>
        <w:jc w:val="center"/>
        <w:rPr>
          <w:rFonts w:ascii="Times New Roman" w:hAnsi="Times New Roman" w:cs="Times New Roman"/>
          <w:sz w:val="24"/>
          <w:szCs w:val="24"/>
        </w:rPr>
      </w:pPr>
    </w:p>
    <w:p w:rsidR="00C769C4" w:rsidRPr="0088121D" w:rsidRDefault="00C769C4" w:rsidP="00C769C4">
      <w:pPr>
        <w:spacing w:after="0" w:line="480" w:lineRule="auto"/>
        <w:ind w:firstLine="720"/>
        <w:jc w:val="center"/>
        <w:rPr>
          <w:rFonts w:ascii="Times New Roman" w:hAnsi="Times New Roman" w:cs="Times New Roman"/>
          <w:sz w:val="24"/>
          <w:szCs w:val="24"/>
        </w:rPr>
      </w:pPr>
      <w:bookmarkStart w:id="0" w:name="_GoBack"/>
      <w:r w:rsidRPr="0088121D">
        <w:rPr>
          <w:rFonts w:ascii="Times New Roman" w:hAnsi="Times New Roman" w:cs="Times New Roman"/>
          <w:sz w:val="24"/>
          <w:szCs w:val="24"/>
        </w:rPr>
        <w:t xml:space="preserve">Impacts of </w:t>
      </w:r>
      <w:r w:rsidR="00E1508B" w:rsidRPr="0088121D">
        <w:rPr>
          <w:rFonts w:ascii="Times New Roman" w:hAnsi="Times New Roman" w:cs="Times New Roman"/>
          <w:sz w:val="24"/>
          <w:szCs w:val="24"/>
        </w:rPr>
        <w:t>Public Health Initiatives</w:t>
      </w:r>
    </w:p>
    <w:bookmarkEnd w:id="0"/>
    <w:p w:rsidR="00C769C4" w:rsidRPr="0088121D" w:rsidRDefault="00C769C4" w:rsidP="00C769C4">
      <w:pPr>
        <w:spacing w:after="0" w:line="480" w:lineRule="auto"/>
        <w:ind w:firstLine="720"/>
        <w:jc w:val="center"/>
        <w:rPr>
          <w:rFonts w:ascii="Times New Roman" w:hAnsi="Times New Roman" w:cs="Times New Roman"/>
          <w:sz w:val="24"/>
          <w:szCs w:val="24"/>
        </w:rPr>
      </w:pPr>
      <w:r w:rsidRPr="0088121D">
        <w:rPr>
          <w:rFonts w:ascii="Times New Roman" w:hAnsi="Times New Roman" w:cs="Times New Roman"/>
          <w:sz w:val="24"/>
          <w:szCs w:val="24"/>
        </w:rPr>
        <w:t>Name</w:t>
      </w:r>
    </w:p>
    <w:p w:rsidR="00C769C4" w:rsidRPr="0088121D" w:rsidRDefault="00C769C4" w:rsidP="00C769C4">
      <w:pPr>
        <w:spacing w:after="0" w:line="480" w:lineRule="auto"/>
        <w:ind w:firstLine="720"/>
        <w:jc w:val="center"/>
        <w:rPr>
          <w:rFonts w:ascii="Times New Roman" w:hAnsi="Times New Roman" w:cs="Times New Roman"/>
          <w:sz w:val="24"/>
          <w:szCs w:val="24"/>
        </w:rPr>
      </w:pPr>
      <w:r w:rsidRPr="0088121D">
        <w:rPr>
          <w:rFonts w:ascii="Times New Roman" w:hAnsi="Times New Roman" w:cs="Times New Roman"/>
          <w:sz w:val="24"/>
          <w:szCs w:val="24"/>
        </w:rPr>
        <w:t>Institutions</w:t>
      </w:r>
    </w:p>
    <w:p w:rsidR="00C769C4" w:rsidRPr="0088121D" w:rsidRDefault="00C769C4">
      <w:pPr>
        <w:rPr>
          <w:rFonts w:ascii="Times New Roman" w:hAnsi="Times New Roman" w:cs="Times New Roman"/>
          <w:sz w:val="24"/>
          <w:szCs w:val="24"/>
        </w:rPr>
      </w:pPr>
      <w:r w:rsidRPr="0088121D">
        <w:rPr>
          <w:rFonts w:ascii="Times New Roman" w:hAnsi="Times New Roman" w:cs="Times New Roman"/>
          <w:sz w:val="24"/>
          <w:szCs w:val="24"/>
        </w:rPr>
        <w:br w:type="page"/>
      </w:r>
    </w:p>
    <w:p w:rsidR="00E1508B" w:rsidRPr="0088121D" w:rsidRDefault="00E1508B" w:rsidP="00E1508B">
      <w:pPr>
        <w:spacing w:after="0" w:line="480" w:lineRule="auto"/>
        <w:ind w:firstLine="720"/>
        <w:jc w:val="center"/>
        <w:rPr>
          <w:rFonts w:ascii="Times New Roman" w:hAnsi="Times New Roman" w:cs="Times New Roman"/>
          <w:sz w:val="24"/>
          <w:szCs w:val="24"/>
        </w:rPr>
      </w:pPr>
      <w:r w:rsidRPr="0088121D">
        <w:rPr>
          <w:rFonts w:ascii="Times New Roman" w:hAnsi="Times New Roman" w:cs="Times New Roman"/>
          <w:sz w:val="24"/>
          <w:szCs w:val="24"/>
        </w:rPr>
        <w:lastRenderedPageBreak/>
        <w:t>Impacts of Public Health Initiatives</w:t>
      </w:r>
    </w:p>
    <w:p w:rsidR="006C43F9" w:rsidRPr="0088121D" w:rsidRDefault="006C43F9" w:rsidP="00E1508B">
      <w:pPr>
        <w:spacing w:after="0" w:line="480" w:lineRule="auto"/>
        <w:ind w:firstLine="720"/>
        <w:jc w:val="both"/>
        <w:rPr>
          <w:rFonts w:ascii="Times New Roman" w:hAnsi="Times New Roman" w:cs="Times New Roman"/>
          <w:sz w:val="24"/>
          <w:szCs w:val="24"/>
        </w:rPr>
      </w:pPr>
      <w:r w:rsidRPr="0088121D">
        <w:rPr>
          <w:rFonts w:ascii="Times New Roman" w:hAnsi="Times New Roman" w:cs="Times New Roman"/>
          <w:sz w:val="24"/>
          <w:szCs w:val="24"/>
        </w:rPr>
        <w:t>Good health is paramount for a strong nation. The United States prioritizes on providing perfect health services to people to save lives and promote productivity in the economy. However, California is one of the States that have chosen to establish a functional scheme named Let’s Get Healthy California, to take the medical services closer to the people. The State seeks help and contributions from different stakeholders to meet the set targets. Through combined efforts, California has been able to fulfill most of the objectives. There are six essential goals under the program (</w:t>
      </w:r>
      <w:r w:rsidR="0088121D" w:rsidRPr="0088121D">
        <w:rPr>
          <w:rFonts w:ascii="Times New Roman" w:hAnsi="Times New Roman" w:cs="Times New Roman"/>
          <w:sz w:val="24"/>
          <w:szCs w:val="24"/>
        </w:rPr>
        <w:t xml:space="preserve">Mishra, </w:t>
      </w:r>
      <w:proofErr w:type="spellStart"/>
      <w:r w:rsidR="0088121D" w:rsidRPr="0088121D">
        <w:rPr>
          <w:rFonts w:ascii="Times New Roman" w:hAnsi="Times New Roman" w:cs="Times New Roman"/>
          <w:sz w:val="24"/>
          <w:szCs w:val="24"/>
        </w:rPr>
        <w:t>Lupi</w:t>
      </w:r>
      <w:proofErr w:type="spellEnd"/>
      <w:r w:rsidR="0088121D" w:rsidRPr="0088121D">
        <w:rPr>
          <w:rFonts w:ascii="Times New Roman" w:hAnsi="Times New Roman" w:cs="Times New Roman"/>
          <w:sz w:val="24"/>
          <w:szCs w:val="24"/>
        </w:rPr>
        <w:t xml:space="preserve">, </w:t>
      </w:r>
      <w:r w:rsidR="0088121D" w:rsidRPr="0088121D">
        <w:rPr>
          <w:rFonts w:ascii="Times New Roman" w:hAnsi="Times New Roman" w:cs="Times New Roman"/>
          <w:sz w:val="24"/>
          <w:szCs w:val="24"/>
        </w:rPr>
        <w:t xml:space="preserve">Miller </w:t>
      </w:r>
      <w:r w:rsidR="0088121D" w:rsidRPr="0088121D">
        <w:rPr>
          <w:rFonts w:ascii="Times New Roman" w:hAnsi="Times New Roman" w:cs="Times New Roman"/>
          <w:sz w:val="24"/>
          <w:szCs w:val="24"/>
        </w:rPr>
        <w:t xml:space="preserve">&amp; </w:t>
      </w:r>
      <w:proofErr w:type="spellStart"/>
      <w:r w:rsidR="0088121D" w:rsidRPr="0088121D">
        <w:rPr>
          <w:rFonts w:ascii="Times New Roman" w:hAnsi="Times New Roman" w:cs="Times New Roman"/>
          <w:sz w:val="24"/>
          <w:szCs w:val="24"/>
        </w:rPr>
        <w:t>Nolfo</w:t>
      </w:r>
      <w:proofErr w:type="spellEnd"/>
      <w:r w:rsidR="0088121D" w:rsidRPr="0088121D">
        <w:rPr>
          <w:rFonts w:ascii="Times New Roman" w:hAnsi="Times New Roman" w:cs="Times New Roman"/>
          <w:sz w:val="24"/>
          <w:szCs w:val="24"/>
        </w:rPr>
        <w:t>, 2016)</w:t>
      </w:r>
      <w:r w:rsidRPr="0088121D">
        <w:rPr>
          <w:rFonts w:ascii="Times New Roman" w:hAnsi="Times New Roman" w:cs="Times New Roman"/>
          <w:sz w:val="24"/>
          <w:szCs w:val="24"/>
        </w:rPr>
        <w:t>. The main aims include lowering the cost of healthcare, providing better healthcare services and promoting equity to everyone who requires treatment by the year 2020.</w:t>
      </w:r>
    </w:p>
    <w:p w:rsidR="006C43F9" w:rsidRPr="0088121D" w:rsidRDefault="006C43F9" w:rsidP="00E1508B">
      <w:pPr>
        <w:spacing w:after="0" w:line="480" w:lineRule="auto"/>
        <w:ind w:firstLine="720"/>
        <w:jc w:val="both"/>
        <w:rPr>
          <w:rFonts w:ascii="Times New Roman" w:hAnsi="Times New Roman" w:cs="Times New Roman"/>
          <w:sz w:val="24"/>
          <w:szCs w:val="24"/>
        </w:rPr>
      </w:pPr>
      <w:r w:rsidRPr="0088121D">
        <w:rPr>
          <w:rFonts w:ascii="Times New Roman" w:hAnsi="Times New Roman" w:cs="Times New Roman"/>
          <w:sz w:val="24"/>
          <w:szCs w:val="24"/>
        </w:rPr>
        <w:t>Lowering medical care cost is one of the goals that affect most people on in Let’s Get Healthy California. There is a high number of people with low-income and cannot afford essential health services. Reducing the overall cost helps in improving people’s lives. The initiative aims at the partnership between the State and the public sector to reduce expenditure rate in the health sector. The goal highlights on health equity which people believe that it helps in saving financial costs. Insurance companies are expected to avoid charging avoidable expenses that lead to adverse effects</w:t>
      </w:r>
      <w:r w:rsidR="0088121D" w:rsidRPr="0088121D">
        <w:rPr>
          <w:rFonts w:ascii="Times New Roman" w:hAnsi="Times New Roman" w:cs="Times New Roman"/>
          <w:sz w:val="24"/>
          <w:szCs w:val="24"/>
        </w:rPr>
        <w:t xml:space="preserve"> </w:t>
      </w:r>
      <w:r w:rsidR="0088121D" w:rsidRPr="0088121D">
        <w:rPr>
          <w:rFonts w:ascii="Times New Roman" w:hAnsi="Times New Roman" w:cs="Times New Roman"/>
          <w:sz w:val="24"/>
          <w:szCs w:val="24"/>
        </w:rPr>
        <w:t>(</w:t>
      </w:r>
      <w:r w:rsidR="0088121D" w:rsidRPr="0088121D">
        <w:rPr>
          <w:rFonts w:ascii="Times New Roman" w:hAnsi="Times New Roman" w:cs="Times New Roman"/>
          <w:color w:val="222222"/>
          <w:sz w:val="24"/>
          <w:szCs w:val="24"/>
          <w:shd w:val="clear" w:color="auto" w:fill="FFFFFF"/>
        </w:rPr>
        <w:t>Hahn &amp; Truman, 2015)</w:t>
      </w:r>
      <w:r w:rsidRPr="0088121D">
        <w:rPr>
          <w:rFonts w:ascii="Times New Roman" w:hAnsi="Times New Roman" w:cs="Times New Roman"/>
          <w:sz w:val="24"/>
          <w:szCs w:val="24"/>
        </w:rPr>
        <w:t>. Offering better services are also listed as a way of controlling cost (Mishra et al.,2016). Unequal treatment can lead to more health complications and thus high medical bills for advanced treatment.</w:t>
      </w:r>
    </w:p>
    <w:p w:rsidR="006C43F9" w:rsidRPr="0088121D" w:rsidRDefault="006C43F9" w:rsidP="00E1508B">
      <w:pPr>
        <w:spacing w:after="0" w:line="480" w:lineRule="auto"/>
        <w:ind w:firstLine="720"/>
        <w:jc w:val="both"/>
        <w:rPr>
          <w:rFonts w:ascii="Times New Roman" w:hAnsi="Times New Roman" w:cs="Times New Roman"/>
          <w:sz w:val="24"/>
          <w:szCs w:val="24"/>
        </w:rPr>
      </w:pPr>
      <w:r w:rsidRPr="0088121D">
        <w:rPr>
          <w:rFonts w:ascii="Times New Roman" w:hAnsi="Times New Roman" w:cs="Times New Roman"/>
          <w:sz w:val="24"/>
          <w:szCs w:val="24"/>
        </w:rPr>
        <w:t xml:space="preserve">Insurance records provide evidence of the achievements of the goal. Since the implementation of the goal started, California has recorded a decrease in the number of uninsured people. The rates charged by the insurance companies have decreased due to a successful partnership with the State. The management team of Let’s Get Healthy California has been able to </w:t>
      </w:r>
      <w:r w:rsidRPr="0088121D">
        <w:rPr>
          <w:rFonts w:ascii="Times New Roman" w:hAnsi="Times New Roman" w:cs="Times New Roman"/>
          <w:sz w:val="24"/>
          <w:szCs w:val="24"/>
        </w:rPr>
        <w:lastRenderedPageBreak/>
        <w:t>get feedback from people and researchers concerning the cost of healthcare. Un</w:t>
      </w:r>
      <w:r w:rsidR="00E1508B" w:rsidRPr="0088121D">
        <w:rPr>
          <w:rFonts w:ascii="Times New Roman" w:hAnsi="Times New Roman" w:cs="Times New Roman"/>
          <w:sz w:val="24"/>
          <w:szCs w:val="24"/>
        </w:rPr>
        <w:t>-</w:t>
      </w:r>
      <w:r w:rsidRPr="0088121D">
        <w:rPr>
          <w:rFonts w:ascii="Times New Roman" w:hAnsi="Times New Roman" w:cs="Times New Roman"/>
          <w:sz w:val="24"/>
          <w:szCs w:val="24"/>
        </w:rPr>
        <w:t>insurance indicators have been used to provide data regarding the number of people that have benefited from the lowering of medical cost goal. From statistics, in the year 2009, 11.3 % of Californians did not have insurance covers</w:t>
      </w:r>
      <w:r w:rsidR="0088121D" w:rsidRPr="0088121D">
        <w:rPr>
          <w:rFonts w:ascii="Times New Roman" w:hAnsi="Times New Roman" w:cs="Times New Roman"/>
          <w:sz w:val="24"/>
          <w:szCs w:val="24"/>
        </w:rPr>
        <w:t xml:space="preserve"> (</w:t>
      </w:r>
      <w:r w:rsidR="0088121D" w:rsidRPr="0088121D">
        <w:rPr>
          <w:rFonts w:ascii="Times New Roman" w:hAnsi="Times New Roman" w:cs="Times New Roman"/>
          <w:color w:val="222222"/>
          <w:sz w:val="24"/>
          <w:szCs w:val="24"/>
          <w:shd w:val="clear" w:color="auto" w:fill="FFFFFF"/>
        </w:rPr>
        <w:t>Hahn</w:t>
      </w:r>
      <w:r w:rsidR="0088121D" w:rsidRPr="0088121D">
        <w:rPr>
          <w:rFonts w:ascii="Times New Roman" w:hAnsi="Times New Roman" w:cs="Times New Roman"/>
          <w:color w:val="222222"/>
          <w:sz w:val="24"/>
          <w:szCs w:val="24"/>
          <w:shd w:val="clear" w:color="auto" w:fill="FFFFFF"/>
        </w:rPr>
        <w:t xml:space="preserve"> </w:t>
      </w:r>
      <w:r w:rsidR="0088121D" w:rsidRPr="0088121D">
        <w:rPr>
          <w:rFonts w:ascii="Times New Roman" w:hAnsi="Times New Roman" w:cs="Times New Roman"/>
          <w:color w:val="222222"/>
          <w:sz w:val="24"/>
          <w:szCs w:val="24"/>
          <w:shd w:val="clear" w:color="auto" w:fill="FFFFFF"/>
        </w:rPr>
        <w:t>&amp; Truman, 2015)</w:t>
      </w:r>
      <w:r w:rsidRPr="0088121D">
        <w:rPr>
          <w:rFonts w:ascii="Times New Roman" w:hAnsi="Times New Roman" w:cs="Times New Roman"/>
          <w:sz w:val="24"/>
          <w:szCs w:val="24"/>
        </w:rPr>
        <w:t>. A recent data indicates a 5% decrease from the previous record. Based on the statistics, Let’s Get Healthy California is helpful to the majority of the citizens.</w:t>
      </w:r>
    </w:p>
    <w:p w:rsidR="0088121D" w:rsidRDefault="0088121D">
      <w:pPr>
        <w:rPr>
          <w:rFonts w:ascii="Times New Roman" w:hAnsi="Times New Roman" w:cs="Times New Roman"/>
          <w:sz w:val="24"/>
          <w:szCs w:val="24"/>
        </w:rPr>
      </w:pPr>
      <w:r>
        <w:rPr>
          <w:rFonts w:ascii="Times New Roman" w:hAnsi="Times New Roman" w:cs="Times New Roman"/>
          <w:sz w:val="24"/>
          <w:szCs w:val="24"/>
        </w:rPr>
        <w:br w:type="page"/>
      </w:r>
    </w:p>
    <w:p w:rsidR="00C769C4" w:rsidRPr="0088121D" w:rsidRDefault="00C769C4" w:rsidP="00C769C4">
      <w:pPr>
        <w:spacing w:after="0" w:line="480" w:lineRule="auto"/>
        <w:ind w:firstLine="720"/>
        <w:jc w:val="center"/>
        <w:rPr>
          <w:rFonts w:ascii="Times New Roman" w:hAnsi="Times New Roman" w:cs="Times New Roman"/>
          <w:sz w:val="24"/>
          <w:szCs w:val="24"/>
        </w:rPr>
      </w:pPr>
      <w:r w:rsidRPr="0088121D">
        <w:rPr>
          <w:rFonts w:ascii="Times New Roman" w:hAnsi="Times New Roman" w:cs="Times New Roman"/>
          <w:sz w:val="24"/>
          <w:szCs w:val="24"/>
        </w:rPr>
        <w:lastRenderedPageBreak/>
        <w:t>References</w:t>
      </w:r>
    </w:p>
    <w:p w:rsidR="00B9110C" w:rsidRPr="0088121D" w:rsidRDefault="00B9110C" w:rsidP="00B9110C">
      <w:pPr>
        <w:spacing w:after="0" w:line="480" w:lineRule="auto"/>
        <w:ind w:left="720" w:hanging="720"/>
        <w:rPr>
          <w:rFonts w:ascii="Times New Roman" w:hAnsi="Times New Roman" w:cs="Times New Roman"/>
          <w:sz w:val="24"/>
          <w:szCs w:val="24"/>
        </w:rPr>
      </w:pPr>
      <w:r w:rsidRPr="0088121D">
        <w:rPr>
          <w:rFonts w:ascii="Times New Roman" w:hAnsi="Times New Roman" w:cs="Times New Roman"/>
          <w:sz w:val="24"/>
          <w:szCs w:val="24"/>
        </w:rPr>
        <w:t xml:space="preserve">Mishra, M., </w:t>
      </w:r>
      <w:proofErr w:type="spellStart"/>
      <w:r w:rsidRPr="0088121D">
        <w:rPr>
          <w:rFonts w:ascii="Times New Roman" w:hAnsi="Times New Roman" w:cs="Times New Roman"/>
          <w:sz w:val="24"/>
          <w:szCs w:val="24"/>
        </w:rPr>
        <w:t>Lupi</w:t>
      </w:r>
      <w:proofErr w:type="spellEnd"/>
      <w:r w:rsidRPr="0088121D">
        <w:rPr>
          <w:rFonts w:ascii="Times New Roman" w:hAnsi="Times New Roman" w:cs="Times New Roman"/>
          <w:sz w:val="24"/>
          <w:szCs w:val="24"/>
        </w:rPr>
        <w:t xml:space="preserve">, M. V., Miller, W. J., &amp; </w:t>
      </w:r>
      <w:proofErr w:type="spellStart"/>
      <w:r w:rsidRPr="0088121D">
        <w:rPr>
          <w:rFonts w:ascii="Times New Roman" w:hAnsi="Times New Roman" w:cs="Times New Roman"/>
          <w:sz w:val="24"/>
          <w:szCs w:val="24"/>
        </w:rPr>
        <w:t>Nolfo</w:t>
      </w:r>
      <w:proofErr w:type="spellEnd"/>
      <w:r w:rsidRPr="0088121D">
        <w:rPr>
          <w:rFonts w:ascii="Times New Roman" w:hAnsi="Times New Roman" w:cs="Times New Roman"/>
          <w:sz w:val="24"/>
          <w:szCs w:val="24"/>
        </w:rPr>
        <w:t>, T. (2016). Promoting health and behavioral health equity in California. Journal of Public Health Management and Practice, 22, S100-S106.</w:t>
      </w:r>
    </w:p>
    <w:p w:rsidR="00B9110C" w:rsidRPr="0088121D" w:rsidRDefault="00612906" w:rsidP="00612906">
      <w:pPr>
        <w:spacing w:after="0" w:line="480" w:lineRule="auto"/>
        <w:ind w:left="720" w:hanging="720"/>
        <w:rPr>
          <w:rFonts w:ascii="Times New Roman" w:hAnsi="Times New Roman" w:cs="Times New Roman"/>
          <w:sz w:val="24"/>
          <w:szCs w:val="24"/>
        </w:rPr>
      </w:pPr>
      <w:r w:rsidRPr="0088121D">
        <w:rPr>
          <w:rFonts w:ascii="Times New Roman" w:hAnsi="Times New Roman" w:cs="Times New Roman"/>
          <w:color w:val="222222"/>
          <w:sz w:val="24"/>
          <w:szCs w:val="24"/>
          <w:shd w:val="clear" w:color="auto" w:fill="FFFFFF"/>
        </w:rPr>
        <w:t>Hahn, R. A., &amp; Truman, B. I. (2015). Education improves public health and promotes health equity. </w:t>
      </w:r>
      <w:r w:rsidRPr="0088121D">
        <w:rPr>
          <w:rFonts w:ascii="Times New Roman" w:hAnsi="Times New Roman" w:cs="Times New Roman"/>
          <w:i/>
          <w:iCs/>
          <w:color w:val="222222"/>
          <w:sz w:val="24"/>
          <w:szCs w:val="24"/>
          <w:shd w:val="clear" w:color="auto" w:fill="FFFFFF"/>
        </w:rPr>
        <w:t>International Journal of Health Services</w:t>
      </w:r>
      <w:r w:rsidRPr="0088121D">
        <w:rPr>
          <w:rFonts w:ascii="Times New Roman" w:hAnsi="Times New Roman" w:cs="Times New Roman"/>
          <w:color w:val="222222"/>
          <w:sz w:val="24"/>
          <w:szCs w:val="24"/>
          <w:shd w:val="clear" w:color="auto" w:fill="FFFFFF"/>
        </w:rPr>
        <w:t>, </w:t>
      </w:r>
      <w:r w:rsidRPr="0088121D">
        <w:rPr>
          <w:rFonts w:ascii="Times New Roman" w:hAnsi="Times New Roman" w:cs="Times New Roman"/>
          <w:i/>
          <w:iCs/>
          <w:color w:val="222222"/>
          <w:sz w:val="24"/>
          <w:szCs w:val="24"/>
          <w:shd w:val="clear" w:color="auto" w:fill="FFFFFF"/>
        </w:rPr>
        <w:t>45</w:t>
      </w:r>
      <w:r w:rsidRPr="0088121D">
        <w:rPr>
          <w:rFonts w:ascii="Times New Roman" w:hAnsi="Times New Roman" w:cs="Times New Roman"/>
          <w:color w:val="222222"/>
          <w:sz w:val="24"/>
          <w:szCs w:val="24"/>
          <w:shd w:val="clear" w:color="auto" w:fill="FFFFFF"/>
        </w:rPr>
        <w:t>(4), 657-678.</w:t>
      </w:r>
    </w:p>
    <w:sectPr w:rsidR="00B9110C" w:rsidRPr="0088121D" w:rsidSect="00C769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167" w:rsidRDefault="00522167" w:rsidP="00C769C4">
      <w:pPr>
        <w:spacing w:after="0" w:line="240" w:lineRule="auto"/>
      </w:pPr>
      <w:r>
        <w:separator/>
      </w:r>
    </w:p>
  </w:endnote>
  <w:endnote w:type="continuationSeparator" w:id="0">
    <w:p w:rsidR="00522167" w:rsidRDefault="00522167" w:rsidP="00C76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167" w:rsidRDefault="00522167" w:rsidP="00C769C4">
      <w:pPr>
        <w:spacing w:after="0" w:line="240" w:lineRule="auto"/>
      </w:pPr>
      <w:r>
        <w:separator/>
      </w:r>
    </w:p>
  </w:footnote>
  <w:footnote w:type="continuationSeparator" w:id="0">
    <w:p w:rsidR="00522167" w:rsidRDefault="00522167" w:rsidP="00C76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7967119"/>
      <w:docPartObj>
        <w:docPartGallery w:val="Page Numbers (Top of Page)"/>
        <w:docPartUnique/>
      </w:docPartObj>
    </w:sdtPr>
    <w:sdtEndPr>
      <w:rPr>
        <w:noProof/>
      </w:rPr>
    </w:sdtEndPr>
    <w:sdtContent>
      <w:p w:rsidR="00C769C4" w:rsidRPr="00C769C4" w:rsidRDefault="00C769C4">
        <w:pPr>
          <w:pStyle w:val="Header"/>
          <w:rPr>
            <w:rFonts w:ascii="Times New Roman" w:hAnsi="Times New Roman" w:cs="Times New Roman"/>
            <w:sz w:val="24"/>
            <w:szCs w:val="24"/>
          </w:rPr>
        </w:pPr>
        <w:r w:rsidRPr="00C769C4">
          <w:rPr>
            <w:rFonts w:ascii="Times New Roman" w:hAnsi="Times New Roman" w:cs="Times New Roman"/>
            <w:sz w:val="24"/>
            <w:szCs w:val="24"/>
          </w:rPr>
          <w:t>CALIFORNIA’S PUBLIC HEALTH</w:t>
        </w:r>
        <w:r>
          <w:rPr>
            <w:rFonts w:ascii="Times New Roman" w:hAnsi="Times New Roman" w:cs="Times New Roman"/>
            <w:sz w:val="24"/>
            <w:szCs w:val="24"/>
          </w:rPr>
          <w:t xml:space="preserve">                                                                                             </w:t>
        </w:r>
        <w:r w:rsidRPr="00C769C4">
          <w:rPr>
            <w:rFonts w:ascii="Times New Roman" w:hAnsi="Times New Roman" w:cs="Times New Roman"/>
            <w:sz w:val="24"/>
            <w:szCs w:val="24"/>
          </w:rPr>
          <w:t xml:space="preserve"> </w:t>
        </w:r>
        <w:r w:rsidRPr="00C769C4">
          <w:rPr>
            <w:rFonts w:ascii="Times New Roman" w:hAnsi="Times New Roman" w:cs="Times New Roman"/>
            <w:sz w:val="24"/>
            <w:szCs w:val="24"/>
          </w:rPr>
          <w:fldChar w:fldCharType="begin"/>
        </w:r>
        <w:r w:rsidRPr="00C769C4">
          <w:rPr>
            <w:rFonts w:ascii="Times New Roman" w:hAnsi="Times New Roman" w:cs="Times New Roman"/>
            <w:sz w:val="24"/>
            <w:szCs w:val="24"/>
          </w:rPr>
          <w:instrText xml:space="preserve"> PAGE   \* MERGEFORMAT </w:instrText>
        </w:r>
        <w:r w:rsidRPr="00C769C4">
          <w:rPr>
            <w:rFonts w:ascii="Times New Roman" w:hAnsi="Times New Roman" w:cs="Times New Roman"/>
            <w:sz w:val="24"/>
            <w:szCs w:val="24"/>
          </w:rPr>
          <w:fldChar w:fldCharType="separate"/>
        </w:r>
        <w:r w:rsidR="0088121D">
          <w:rPr>
            <w:rFonts w:ascii="Times New Roman" w:hAnsi="Times New Roman" w:cs="Times New Roman"/>
            <w:noProof/>
            <w:sz w:val="24"/>
            <w:szCs w:val="24"/>
          </w:rPr>
          <w:t>4</w:t>
        </w:r>
        <w:r w:rsidRPr="00C769C4">
          <w:rPr>
            <w:rFonts w:ascii="Times New Roman" w:hAnsi="Times New Roman" w:cs="Times New Roman"/>
            <w:noProof/>
            <w:sz w:val="24"/>
            <w:szCs w:val="24"/>
          </w:rPr>
          <w:fldChar w:fldCharType="end"/>
        </w:r>
      </w:p>
    </w:sdtContent>
  </w:sdt>
  <w:p w:rsidR="00C769C4" w:rsidRPr="00C769C4" w:rsidRDefault="00C769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1239586"/>
      <w:docPartObj>
        <w:docPartGallery w:val="Page Numbers (Top of Page)"/>
        <w:docPartUnique/>
      </w:docPartObj>
    </w:sdtPr>
    <w:sdtEndPr>
      <w:rPr>
        <w:noProof/>
      </w:rPr>
    </w:sdtEndPr>
    <w:sdtContent>
      <w:p w:rsidR="00C769C4" w:rsidRPr="00C769C4" w:rsidRDefault="00C769C4" w:rsidP="00C769C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C769C4">
          <w:rPr>
            <w:rFonts w:ascii="Times New Roman" w:hAnsi="Times New Roman" w:cs="Times New Roman"/>
            <w:sz w:val="24"/>
            <w:szCs w:val="24"/>
          </w:rPr>
          <w:t>CALIFORNIA’S PUBLIC HEALTH</w:t>
        </w:r>
        <w:r>
          <w:rPr>
            <w:rFonts w:ascii="Times New Roman" w:hAnsi="Times New Roman" w:cs="Times New Roman"/>
            <w:sz w:val="24"/>
            <w:szCs w:val="24"/>
          </w:rPr>
          <w:t xml:space="preserve">                                                                   </w:t>
        </w:r>
        <w:r w:rsidRPr="00C769C4">
          <w:rPr>
            <w:rFonts w:ascii="Times New Roman" w:hAnsi="Times New Roman" w:cs="Times New Roman"/>
            <w:sz w:val="24"/>
            <w:szCs w:val="24"/>
          </w:rPr>
          <w:t xml:space="preserve"> </w:t>
        </w:r>
        <w:r w:rsidRPr="00C769C4">
          <w:rPr>
            <w:rFonts w:ascii="Times New Roman" w:hAnsi="Times New Roman" w:cs="Times New Roman"/>
            <w:sz w:val="24"/>
            <w:szCs w:val="24"/>
          </w:rPr>
          <w:fldChar w:fldCharType="begin"/>
        </w:r>
        <w:r w:rsidRPr="00C769C4">
          <w:rPr>
            <w:rFonts w:ascii="Times New Roman" w:hAnsi="Times New Roman" w:cs="Times New Roman"/>
            <w:sz w:val="24"/>
            <w:szCs w:val="24"/>
          </w:rPr>
          <w:instrText xml:space="preserve"> PAGE   \* MERGEFORMAT </w:instrText>
        </w:r>
        <w:r w:rsidRPr="00C769C4">
          <w:rPr>
            <w:rFonts w:ascii="Times New Roman" w:hAnsi="Times New Roman" w:cs="Times New Roman"/>
            <w:sz w:val="24"/>
            <w:szCs w:val="24"/>
          </w:rPr>
          <w:fldChar w:fldCharType="separate"/>
        </w:r>
        <w:r w:rsidR="0088121D">
          <w:rPr>
            <w:rFonts w:ascii="Times New Roman" w:hAnsi="Times New Roman" w:cs="Times New Roman"/>
            <w:noProof/>
            <w:sz w:val="24"/>
            <w:szCs w:val="24"/>
          </w:rPr>
          <w:t>1</w:t>
        </w:r>
        <w:r w:rsidRPr="00C769C4">
          <w:rPr>
            <w:rFonts w:ascii="Times New Roman" w:hAnsi="Times New Roman" w:cs="Times New Roman"/>
            <w:noProof/>
            <w:sz w:val="24"/>
            <w:szCs w:val="24"/>
          </w:rPr>
          <w:fldChar w:fldCharType="end"/>
        </w:r>
      </w:p>
    </w:sdtContent>
  </w:sdt>
  <w:p w:rsidR="00C769C4" w:rsidRPr="00C769C4" w:rsidRDefault="00C769C4" w:rsidP="00C769C4">
    <w:pPr>
      <w:pStyle w:val="Header"/>
      <w:rPr>
        <w:rFonts w:ascii="Times New Roman" w:hAnsi="Times New Roman" w:cs="Times New Roman"/>
        <w:sz w:val="24"/>
        <w:szCs w:val="24"/>
      </w:rPr>
    </w:pPr>
  </w:p>
  <w:p w:rsidR="00C769C4" w:rsidRDefault="00C769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EF3"/>
    <w:rsid w:val="000A0F3C"/>
    <w:rsid w:val="000D0328"/>
    <w:rsid w:val="001855AF"/>
    <w:rsid w:val="003E28A5"/>
    <w:rsid w:val="00404DA4"/>
    <w:rsid w:val="00504434"/>
    <w:rsid w:val="00522167"/>
    <w:rsid w:val="00557EF3"/>
    <w:rsid w:val="00612906"/>
    <w:rsid w:val="006329AD"/>
    <w:rsid w:val="00642B7D"/>
    <w:rsid w:val="006931F0"/>
    <w:rsid w:val="006A3F10"/>
    <w:rsid w:val="006C43F9"/>
    <w:rsid w:val="007C3C4F"/>
    <w:rsid w:val="0088121D"/>
    <w:rsid w:val="008A6B89"/>
    <w:rsid w:val="008D0E56"/>
    <w:rsid w:val="00A96BC3"/>
    <w:rsid w:val="00B9110C"/>
    <w:rsid w:val="00C769C4"/>
    <w:rsid w:val="00DA36CC"/>
    <w:rsid w:val="00E1508B"/>
    <w:rsid w:val="00E51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6331"/>
  <w15:chartTrackingRefBased/>
  <w15:docId w15:val="{019A3EFC-4507-4952-B7B1-6D7D8DB2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9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69C4"/>
  </w:style>
  <w:style w:type="paragraph" w:styleId="Footer">
    <w:name w:val="footer"/>
    <w:basedOn w:val="Normal"/>
    <w:link w:val="FooterChar"/>
    <w:uiPriority w:val="99"/>
    <w:unhideWhenUsed/>
    <w:rsid w:val="00C769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6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2019-04-15T19:12:00Z</dcterms:created>
  <dcterms:modified xsi:type="dcterms:W3CDTF">2019-04-15T19:12:00Z</dcterms:modified>
</cp:coreProperties>
</file>